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2" w:rsidRPr="009D615D" w:rsidRDefault="00645EF2" w:rsidP="00645EF2">
      <w:pPr>
        <w:pStyle w:val="ListeParagraf"/>
        <w:spacing w:after="120" w:line="240" w:lineRule="auto"/>
        <w:ind w:left="0"/>
        <w:jc w:val="center"/>
        <w:rPr>
          <w:b/>
          <w:color w:val="0070C0"/>
          <w:sz w:val="24"/>
          <w:szCs w:val="24"/>
        </w:rPr>
      </w:pPr>
      <w:r w:rsidRPr="009D615D">
        <w:rPr>
          <w:b/>
          <w:color w:val="0070C0"/>
          <w:sz w:val="24"/>
          <w:szCs w:val="24"/>
        </w:rPr>
        <w:t>GENEL KURUL TOPLANTISI ÇAĞRI İLAN METNİ</w:t>
      </w:r>
    </w:p>
    <w:p w:rsidR="00645EF2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>(Ticaret Sicili M</w:t>
      </w:r>
      <w:r>
        <w:rPr>
          <w:color w:val="FF0000"/>
          <w:sz w:val="24"/>
          <w:szCs w:val="24"/>
        </w:rPr>
        <w:t>üdürlüğü</w:t>
      </w:r>
      <w:r w:rsidRPr="005057A8">
        <w:rPr>
          <w:color w:val="FF0000"/>
          <w:sz w:val="24"/>
          <w:szCs w:val="24"/>
        </w:rPr>
        <w:t>)</w:t>
      </w: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Limited</w:t>
      </w:r>
      <w:proofErr w:type="spellEnd"/>
      <w:r>
        <w:rPr>
          <w:color w:val="0070C0"/>
          <w:sz w:val="24"/>
          <w:szCs w:val="24"/>
        </w:rPr>
        <w:t xml:space="preserve"> Şirketi</w:t>
      </w: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645EF2" w:rsidRPr="008A79F9" w:rsidRDefault="00645EF2" w:rsidP="00645EF2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  <w:proofErr w:type="gramEnd"/>
    </w:p>
    <w:p w:rsidR="00645EF2" w:rsidRDefault="00645EF2" w:rsidP="00645EF2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645EF2" w:rsidRDefault="00645EF2" w:rsidP="00645EF2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645EF2" w:rsidRDefault="00645EF2" w:rsidP="00645EF2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645EF2" w:rsidRDefault="00645EF2" w:rsidP="00645EF2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</w:t>
      </w:r>
      <w:r>
        <w:rPr>
          <w:color w:val="0070C0"/>
          <w:sz w:val="24"/>
          <w:szCs w:val="24"/>
        </w:rPr>
        <w:t>Ş</w:t>
      </w:r>
      <w:r w:rsidRPr="008A79F9">
        <w:rPr>
          <w:color w:val="0070C0"/>
          <w:sz w:val="24"/>
          <w:szCs w:val="24"/>
        </w:rPr>
        <w:t>irketimiz</w:t>
      </w:r>
      <w:r>
        <w:rPr>
          <w:color w:val="0070C0"/>
          <w:sz w:val="24"/>
          <w:szCs w:val="24"/>
        </w:rPr>
        <w:t>in Müdürler Kurulunca</w:t>
      </w:r>
      <w:bookmarkStart w:id="0" w:name="_GoBack"/>
      <w:bookmarkEnd w:id="0"/>
      <w:r>
        <w:rPr>
          <w:color w:val="0070C0"/>
          <w:sz w:val="24"/>
          <w:szCs w:val="24"/>
        </w:rPr>
        <w:t xml:space="preserve"> alınan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tarihli karara istinaden;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tarihinde, saat: </w:t>
      </w:r>
      <w:proofErr w:type="gramStart"/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 xml:space="preserve">’da, ……………………………………………………. </w:t>
      </w:r>
      <w:proofErr w:type="gramStart"/>
      <w:r>
        <w:rPr>
          <w:color w:val="0070C0"/>
          <w:sz w:val="24"/>
          <w:szCs w:val="24"/>
        </w:rPr>
        <w:t>…………………………………………………………..</w:t>
      </w:r>
      <w:proofErr w:type="gramEnd"/>
      <w:r>
        <w:rPr>
          <w:color w:val="0070C0"/>
          <w:sz w:val="24"/>
          <w:szCs w:val="24"/>
        </w:rPr>
        <w:t xml:space="preserve"> adresinde, aşağıdaki gündem maddeleri çerçevesinde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yılı </w:t>
      </w:r>
      <w:r w:rsidRPr="00214C59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645EF2" w:rsidRDefault="00645EF2" w:rsidP="00645EF2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yıllık faaliyet raporu,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645EF2" w:rsidRDefault="00645EF2" w:rsidP="00645EF2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toplantımıza, ortaklarımızın asaleten veya aşağıya çıkarılan vekâletname ile temsilcilerinin katılımının sağlanması hususu ilan olunur.</w:t>
      </w:r>
    </w:p>
    <w:p w:rsidR="00645EF2" w:rsidRPr="005057A8" w:rsidRDefault="00645EF2" w:rsidP="00645EF2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645EF2" w:rsidRPr="005057A8" w:rsidRDefault="00645EF2" w:rsidP="00645EF2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           </w:t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 xml:space="preserve">        </w:t>
      </w:r>
      <w:r w:rsidRPr="005057A8">
        <w:rPr>
          <w:color w:val="FF0000"/>
          <w:sz w:val="24"/>
          <w:szCs w:val="24"/>
        </w:rPr>
        <w:t>Kaşe – İmza</w:t>
      </w:r>
    </w:p>
    <w:p w:rsidR="00645EF2" w:rsidRDefault="00645EF2" w:rsidP="00645EF2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645EF2" w:rsidRDefault="00645EF2" w:rsidP="00645EF2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645EF2" w:rsidRDefault="00645EF2" w:rsidP="00645EF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645EF2" w:rsidRDefault="00645EF2" w:rsidP="00645EF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645EF2" w:rsidRDefault="00645EF2" w:rsidP="00645EF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645EF2" w:rsidRDefault="00645EF2" w:rsidP="00645EF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645EF2" w:rsidRDefault="00645EF2" w:rsidP="00645EF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645EF2" w:rsidRDefault="00645EF2" w:rsidP="00645EF2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645EF2" w:rsidRDefault="00645EF2" w:rsidP="00645EF2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645EF2" w:rsidRPr="002C459F" w:rsidRDefault="00645EF2" w:rsidP="00645EF2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Önemli Notlar: (</w:t>
      </w:r>
      <w:r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>
        <w:rPr>
          <w:b/>
          <w:color w:val="FF0000"/>
          <w:sz w:val="16"/>
          <w:szCs w:val="16"/>
        </w:rPr>
        <w:t xml:space="preserve"> ve İlan Metnini Şirketin Antetli Kâğıdına Yazınız</w:t>
      </w:r>
      <w:r w:rsidRPr="002C459F">
        <w:rPr>
          <w:color w:val="FF0000"/>
          <w:sz w:val="16"/>
          <w:szCs w:val="16"/>
        </w:rPr>
        <w:t>)</w:t>
      </w:r>
    </w:p>
    <w:p w:rsidR="00645EF2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>Genel kurul müdürler tarafından toplantıya çağrılır</w:t>
      </w:r>
      <w:r>
        <w:rPr>
          <w:color w:val="FF0000"/>
          <w:sz w:val="16"/>
          <w:szCs w:val="16"/>
        </w:rPr>
        <w:t xml:space="preserve">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(1)</w:t>
      </w:r>
      <w:r w:rsidRPr="002C459F">
        <w:rPr>
          <w:color w:val="FF0000"/>
          <w:sz w:val="16"/>
          <w:szCs w:val="16"/>
        </w:rPr>
        <w:t>)</w:t>
      </w:r>
    </w:p>
    <w:p w:rsidR="00645EF2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Genel kurul, </w:t>
      </w:r>
      <w:r w:rsidRPr="009C4CB6">
        <w:rPr>
          <w:b/>
          <w:color w:val="FF0000"/>
          <w:sz w:val="16"/>
          <w:szCs w:val="16"/>
          <w:u w:val="single"/>
        </w:rPr>
        <w:t xml:space="preserve">toplantı gününden en az </w:t>
      </w:r>
      <w:proofErr w:type="spellStart"/>
      <w:r w:rsidRPr="009C4CB6">
        <w:rPr>
          <w:b/>
          <w:color w:val="FF0000"/>
          <w:sz w:val="16"/>
          <w:szCs w:val="16"/>
          <w:u w:val="single"/>
        </w:rPr>
        <w:t>onbeş</w:t>
      </w:r>
      <w:proofErr w:type="spellEnd"/>
      <w:r w:rsidRPr="009C4CB6">
        <w:rPr>
          <w:b/>
          <w:color w:val="FF0000"/>
          <w:sz w:val="16"/>
          <w:szCs w:val="16"/>
          <w:u w:val="single"/>
        </w:rPr>
        <w:t xml:space="preserve"> gün önce toplantıya çağrılır.</w:t>
      </w:r>
      <w:r w:rsidRPr="001B5D37">
        <w:rPr>
          <w:color w:val="FF0000"/>
          <w:sz w:val="16"/>
          <w:szCs w:val="16"/>
        </w:rPr>
        <w:t xml:space="preserve"> Şirket sözleşmesi bu süreyi uzatabilir veya on güne kadar kısaltabilir.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(2)</w:t>
      </w:r>
      <w:r w:rsidRPr="002C459F">
        <w:rPr>
          <w:color w:val="FF0000"/>
          <w:sz w:val="16"/>
          <w:szCs w:val="16"/>
        </w:rPr>
        <w:t>)</w:t>
      </w:r>
    </w:p>
    <w:p w:rsidR="00645EF2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Toplantıya çağrı, azlığın çağrı ve öneri hakkı, gündem, öneriler, çağrısız genel kurul, hazırlık önlemleri, tutanak, yetkisiz katılma konularında </w:t>
      </w:r>
      <w:r w:rsidRPr="001B5D37">
        <w:rPr>
          <w:color w:val="FF0000"/>
          <w:sz w:val="16"/>
          <w:szCs w:val="16"/>
          <w:u w:val="single"/>
        </w:rPr>
        <w:t>anonim şirketlere ilişkin hükümler</w:t>
      </w:r>
      <w:r w:rsidRPr="001B5D37">
        <w:rPr>
          <w:color w:val="FF0000"/>
          <w:sz w:val="16"/>
          <w:szCs w:val="16"/>
        </w:rPr>
        <w:t xml:space="preserve">, Bakanlık temsilcisine ilişkin olanlar hariç, </w:t>
      </w:r>
      <w:r w:rsidRPr="001B5D37">
        <w:rPr>
          <w:color w:val="FF0000"/>
          <w:sz w:val="16"/>
          <w:szCs w:val="16"/>
          <w:u w:val="single"/>
        </w:rPr>
        <w:t>kıyas yoluyla uygulanır</w:t>
      </w:r>
      <w:r w:rsidRPr="001B5D37">
        <w:rPr>
          <w:color w:val="FF0000"/>
          <w:sz w:val="16"/>
          <w:szCs w:val="16"/>
        </w:rPr>
        <w:t>. Her ortak kendisini genel kurulda ortak olan veya olmayan bir kişi aracılığıyla temsil ettirebilir.</w:t>
      </w:r>
      <w:r>
        <w:rPr>
          <w:color w:val="FF0000"/>
          <w:sz w:val="16"/>
          <w:szCs w:val="16"/>
        </w:rPr>
        <w:t xml:space="preserve">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(3)</w:t>
      </w:r>
      <w:r w:rsidRPr="002C459F">
        <w:rPr>
          <w:color w:val="FF0000"/>
          <w:sz w:val="16"/>
          <w:szCs w:val="16"/>
        </w:rPr>
        <w:t>)</w:t>
      </w:r>
    </w:p>
    <w:p w:rsidR="00645EF2" w:rsidRPr="002C459F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 (6102 sayılı TTK Md.413 (2))</w:t>
      </w:r>
    </w:p>
    <w:p w:rsidR="00645EF2" w:rsidRPr="002C459F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lastRenderedPageBreak/>
        <w:t>Aksine esas sözleşmede hüküm bulunmadığı takdirde genel kurul, şirket merkezinin bulunduğu yerde toplanır. (6102 sayılı TTK Md.409 (3))</w:t>
      </w:r>
    </w:p>
    <w:p w:rsidR="00645EF2" w:rsidRPr="002C459F" w:rsidRDefault="00645EF2" w:rsidP="00645EF2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645EF2" w:rsidRDefault="00645EF2" w:rsidP="00645EF2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1063A8" w:rsidRDefault="00775E23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80BE7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645EF2"/>
    <w:rsid w:val="00331D97"/>
    <w:rsid w:val="00645EF2"/>
    <w:rsid w:val="007329E8"/>
    <w:rsid w:val="00775E23"/>
    <w:rsid w:val="009A0CEB"/>
    <w:rsid w:val="00F4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2014-01-07T12:51:00Z</dcterms:created>
  <dcterms:modified xsi:type="dcterms:W3CDTF">2014-01-07T12:51:00Z</dcterms:modified>
</cp:coreProperties>
</file>